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6E" w:rsidRPr="00AF0B6E" w:rsidRDefault="00AF0B6E" w:rsidP="00AF0B6E">
      <w:pPr>
        <w:spacing w:before="200" w:after="400" w:line="360" w:lineRule="auto"/>
        <w:rPr>
          <w:rFonts w:ascii="Open Sans" w:hAnsi="Open Sans" w:cs="Open Sans"/>
          <w:sz w:val="24"/>
          <w:szCs w:val="24"/>
        </w:rPr>
      </w:pPr>
      <w:r w:rsidRPr="00AF0B6E">
        <w:rPr>
          <w:rFonts w:ascii="Open Sans" w:hAnsi="Open Sans" w:cs="Open Sans"/>
          <w:sz w:val="24"/>
          <w:szCs w:val="24"/>
        </w:rPr>
        <w:t xml:space="preserve">Vardas Pavardė: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</w:tblGrid>
      <w:tr w:rsidR="00AF0B6E" w:rsidRPr="00AF0B6E" w:rsidTr="00AF0B6E">
        <w:tc>
          <w:tcPr>
            <w:tcW w:w="5495" w:type="dxa"/>
            <w:shd w:val="clear" w:color="auto" w:fill="auto"/>
          </w:tcPr>
          <w:p w:rsidR="00AF0B6E" w:rsidRPr="00AF0B6E" w:rsidRDefault="00AF0B6E" w:rsidP="00AF0B6E">
            <w:pPr>
              <w:spacing w:before="200"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b/>
                <w:sz w:val="24"/>
                <w:szCs w:val="24"/>
              </w:rPr>
              <w:t>Liudvikas van Bethovenas. Odė džiaugsmui</w:t>
            </w:r>
          </w:p>
        </w:tc>
        <w:tc>
          <w:tcPr>
            <w:tcW w:w="5386" w:type="dxa"/>
            <w:shd w:val="clear" w:color="auto" w:fill="auto"/>
          </w:tcPr>
          <w:p w:rsidR="00AF0B6E" w:rsidRPr="00AF0B6E" w:rsidRDefault="00AF0B6E" w:rsidP="00AF0B6E">
            <w:pPr>
              <w:spacing w:before="200"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b/>
                <w:sz w:val="24"/>
                <w:szCs w:val="24"/>
              </w:rPr>
              <w:t>Pink Floyd. Dar viena plyta sienoje</w:t>
            </w:r>
          </w:p>
        </w:tc>
      </w:tr>
      <w:tr w:rsidR="00AF0B6E" w:rsidRPr="00AF0B6E" w:rsidTr="00AF0B6E">
        <w:tc>
          <w:tcPr>
            <w:tcW w:w="10881" w:type="dxa"/>
            <w:gridSpan w:val="2"/>
            <w:shd w:val="clear" w:color="auto" w:fill="auto"/>
          </w:tcPr>
          <w:p w:rsidR="00AF0B6E" w:rsidRPr="00AF0B6E" w:rsidRDefault="00AF0B6E" w:rsidP="00AF0B6E">
            <w:pPr>
              <w:spacing w:before="20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sz w:val="24"/>
                <w:szCs w:val="24"/>
              </w:rPr>
              <w:t>Koks analizuojamų ištraukų siužetas?</w:t>
            </w:r>
          </w:p>
        </w:tc>
      </w:tr>
      <w:tr w:rsidR="00AF0B6E" w:rsidRPr="00AF0B6E" w:rsidTr="00AF0B6E">
        <w:trPr>
          <w:trHeight w:val="667"/>
        </w:trPr>
        <w:tc>
          <w:tcPr>
            <w:tcW w:w="10881" w:type="dxa"/>
            <w:gridSpan w:val="2"/>
            <w:shd w:val="clear" w:color="auto" w:fill="auto"/>
          </w:tcPr>
          <w:p w:rsidR="00AF0B6E" w:rsidRPr="00AF0B6E" w:rsidRDefault="00AF0B6E" w:rsidP="00AF0B6E">
            <w:pPr>
              <w:spacing w:before="400" w:after="40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F0B6E" w:rsidRPr="00AF0B6E" w:rsidTr="00AF0B6E">
        <w:trPr>
          <w:trHeight w:val="580"/>
        </w:trPr>
        <w:tc>
          <w:tcPr>
            <w:tcW w:w="10881" w:type="dxa"/>
            <w:gridSpan w:val="2"/>
            <w:shd w:val="clear" w:color="auto" w:fill="auto"/>
          </w:tcPr>
          <w:p w:rsidR="00AF0B6E" w:rsidRPr="00AF0B6E" w:rsidRDefault="00AF0B6E" w:rsidP="00AF0B6E">
            <w:pPr>
              <w:spacing w:before="20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sz w:val="24"/>
                <w:szCs w:val="24"/>
              </w:rPr>
              <w:t>Kokias šioje ištraukose įžvelgiate perteikiamas prasmes ar potekstes?</w:t>
            </w:r>
          </w:p>
        </w:tc>
        <w:bookmarkStart w:id="0" w:name="_GoBack"/>
        <w:bookmarkEnd w:id="0"/>
      </w:tr>
      <w:tr w:rsidR="00AF0B6E" w:rsidRPr="00AF0B6E" w:rsidTr="00AF0B6E">
        <w:tc>
          <w:tcPr>
            <w:tcW w:w="5495" w:type="dxa"/>
            <w:shd w:val="clear" w:color="auto" w:fill="auto"/>
          </w:tcPr>
          <w:p w:rsidR="00AF0B6E" w:rsidRPr="00AF0B6E" w:rsidRDefault="00AF0B6E" w:rsidP="00AF0B6E">
            <w:pPr>
              <w:spacing w:before="400" w:after="40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F0B6E" w:rsidRPr="00AF0B6E" w:rsidRDefault="00AF0B6E" w:rsidP="00AF0B6E">
            <w:pPr>
              <w:spacing w:before="400" w:after="40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F0B6E" w:rsidRPr="00AF0B6E" w:rsidTr="00AF0B6E">
        <w:tc>
          <w:tcPr>
            <w:tcW w:w="10881" w:type="dxa"/>
            <w:gridSpan w:val="2"/>
            <w:shd w:val="clear" w:color="auto" w:fill="auto"/>
          </w:tcPr>
          <w:p w:rsidR="00AF0B6E" w:rsidRPr="00AF0B6E" w:rsidRDefault="00AF0B6E" w:rsidP="00AF0B6E">
            <w:pPr>
              <w:spacing w:before="20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sz w:val="24"/>
                <w:szCs w:val="24"/>
              </w:rPr>
              <w:t>Išvardinkit priemones, kurios padėjo sukurti šių fragmentų prasmes.</w:t>
            </w:r>
          </w:p>
        </w:tc>
      </w:tr>
      <w:tr w:rsidR="00AF0B6E" w:rsidRPr="00AF0B6E" w:rsidTr="00AF0B6E">
        <w:tc>
          <w:tcPr>
            <w:tcW w:w="5495" w:type="dxa"/>
            <w:shd w:val="clear" w:color="auto" w:fill="auto"/>
          </w:tcPr>
          <w:p w:rsidR="00AF0B6E" w:rsidRPr="00AF0B6E" w:rsidRDefault="00AF0B6E" w:rsidP="00AF0B6E">
            <w:pPr>
              <w:spacing w:before="400" w:after="40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F0B6E" w:rsidRPr="00AF0B6E" w:rsidRDefault="00AF0B6E" w:rsidP="00AF0B6E">
            <w:pPr>
              <w:spacing w:before="400" w:after="40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F0B6E" w:rsidRPr="00AF0B6E" w:rsidTr="00AF0B6E">
        <w:tc>
          <w:tcPr>
            <w:tcW w:w="10881" w:type="dxa"/>
            <w:gridSpan w:val="2"/>
            <w:shd w:val="clear" w:color="auto" w:fill="auto"/>
          </w:tcPr>
          <w:p w:rsidR="00AF0B6E" w:rsidRPr="00AF0B6E" w:rsidRDefault="00AF0B6E" w:rsidP="00AF0B6E">
            <w:pPr>
              <w:spacing w:before="20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sz w:val="24"/>
                <w:szCs w:val="24"/>
              </w:rPr>
              <w:t>Palyginkite, kas bendro ir skirtingo yra tarp šių kurinių jų prasmingumo požiūriu?</w:t>
            </w:r>
          </w:p>
        </w:tc>
      </w:tr>
      <w:tr w:rsidR="00AF0B6E" w:rsidRPr="00AF0B6E" w:rsidTr="00AF0B6E">
        <w:tc>
          <w:tcPr>
            <w:tcW w:w="10881" w:type="dxa"/>
            <w:gridSpan w:val="2"/>
            <w:shd w:val="clear" w:color="auto" w:fill="auto"/>
          </w:tcPr>
          <w:p w:rsidR="00AF0B6E" w:rsidRPr="00AF0B6E" w:rsidRDefault="00AF0B6E" w:rsidP="00AF0B6E">
            <w:pPr>
              <w:spacing w:before="200" w:after="40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sz w:val="24"/>
                <w:szCs w:val="24"/>
              </w:rPr>
              <w:t>Panašu:</w:t>
            </w:r>
          </w:p>
          <w:p w:rsidR="00AF0B6E" w:rsidRPr="00AF0B6E" w:rsidRDefault="00AF0B6E" w:rsidP="00AF0B6E">
            <w:pPr>
              <w:spacing w:beforeLines="40" w:before="96" w:after="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F0B6E" w:rsidRPr="00AF0B6E" w:rsidRDefault="00AF0B6E" w:rsidP="00AF0B6E">
            <w:pPr>
              <w:spacing w:before="200" w:after="40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AF0B6E">
              <w:rPr>
                <w:rFonts w:ascii="Open Sans" w:hAnsi="Open Sans" w:cs="Open Sans"/>
                <w:sz w:val="24"/>
                <w:szCs w:val="24"/>
              </w:rPr>
              <w:t>Skirtinga:</w:t>
            </w:r>
          </w:p>
          <w:p w:rsidR="00AF0B6E" w:rsidRPr="00AF0B6E" w:rsidRDefault="00AF0B6E" w:rsidP="00AF0B6E">
            <w:pPr>
              <w:spacing w:beforeLines="40" w:before="96" w:after="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295600" w:rsidRPr="00AF0B6E" w:rsidRDefault="00295600" w:rsidP="00AF0B6E">
      <w:pPr>
        <w:spacing w:before="200" w:after="0"/>
        <w:rPr>
          <w:rFonts w:ascii="Open Sans" w:hAnsi="Open Sans" w:cs="Open Sans"/>
        </w:rPr>
      </w:pPr>
    </w:p>
    <w:sectPr w:rsidR="00295600" w:rsidRPr="00AF0B6E" w:rsidSect="00AF0B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E"/>
    <w:rsid w:val="00295600"/>
    <w:rsid w:val="00A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6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6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2014-12-14T08:51:00Z</dcterms:created>
  <dcterms:modified xsi:type="dcterms:W3CDTF">2014-12-14T08:57:00Z</dcterms:modified>
</cp:coreProperties>
</file>